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886"/>
        <w:tblW w:w="5385" w:type="pct"/>
        <w:tblLook w:val="04A0" w:firstRow="1" w:lastRow="0" w:firstColumn="1" w:lastColumn="0" w:noHBand="0" w:noVBand="1"/>
      </w:tblPr>
      <w:tblGrid>
        <w:gridCol w:w="4963"/>
        <w:gridCol w:w="5412"/>
      </w:tblGrid>
      <w:tr w:rsidR="002F031C" w:rsidRPr="0026442B" w14:paraId="0BED8814" w14:textId="77777777" w:rsidTr="002C23A1">
        <w:trPr>
          <w:trHeight w:val="599"/>
        </w:trPr>
        <w:tc>
          <w:tcPr>
            <w:tcW w:w="2392" w:type="pct"/>
          </w:tcPr>
          <w:p w14:paraId="7CA3A75D" w14:textId="77777777" w:rsidR="002F031C" w:rsidRPr="0026442B" w:rsidRDefault="002F031C" w:rsidP="002F031C">
            <w:pPr>
              <w:spacing w:after="0" w:line="240" w:lineRule="auto"/>
              <w:ind w:left="-142" w:right="-374" w:firstLine="142"/>
              <w:jc w:val="center"/>
              <w:rPr>
                <w:noProof/>
                <w:szCs w:val="24"/>
              </w:rPr>
            </w:pPr>
            <w:r w:rsidRPr="0026442B">
              <w:rPr>
                <w:szCs w:val="24"/>
              </w:rPr>
              <w:t>UBND TỈNH AN GIANG</w:t>
            </w:r>
            <w:r w:rsidRPr="0026442B">
              <w:rPr>
                <w:noProof/>
                <w:szCs w:val="24"/>
              </w:rPr>
              <w:t xml:space="preserve"> </w:t>
            </w:r>
          </w:p>
          <w:p w14:paraId="2D58A481" w14:textId="77777777" w:rsidR="002F031C" w:rsidRPr="0026442B" w:rsidRDefault="002F031C" w:rsidP="002F031C">
            <w:pPr>
              <w:spacing w:after="0" w:line="240" w:lineRule="auto"/>
              <w:ind w:left="-142" w:right="-374" w:firstLine="142"/>
              <w:jc w:val="center"/>
              <w:rPr>
                <w:bCs/>
                <w:szCs w:val="24"/>
              </w:rPr>
            </w:pPr>
            <w:r w:rsidRPr="0026442B">
              <w:rPr>
                <w:b/>
                <w:bCs/>
                <w:noProof/>
                <w:szCs w:val="24"/>
              </w:rPr>
              <w:t>SỞ NÔNG NGHIỆP VÀ MÔI TRƯỜNG</w:t>
            </w:r>
          </w:p>
        </w:tc>
        <w:tc>
          <w:tcPr>
            <w:tcW w:w="2608" w:type="pct"/>
          </w:tcPr>
          <w:p w14:paraId="3CABBD4F" w14:textId="77777777" w:rsidR="002F031C" w:rsidRPr="0026442B" w:rsidRDefault="002F031C" w:rsidP="002F031C">
            <w:pPr>
              <w:spacing w:after="0" w:line="240" w:lineRule="auto"/>
              <w:ind w:left="-191" w:firstLine="84"/>
              <w:jc w:val="center"/>
              <w:rPr>
                <w:b/>
                <w:szCs w:val="24"/>
              </w:rPr>
            </w:pPr>
            <w:r w:rsidRPr="0026442B">
              <w:rPr>
                <w:b/>
                <w:szCs w:val="24"/>
              </w:rPr>
              <w:t>CỘNG HÒA XÃ HỘI CHỦ NGHĨA VIỆT NAM</w:t>
            </w:r>
          </w:p>
          <w:p w14:paraId="238A4E60" w14:textId="31EA7A8F" w:rsidR="002F031C" w:rsidRPr="00781F52" w:rsidRDefault="002F031C" w:rsidP="002F031C">
            <w:pPr>
              <w:spacing w:after="0" w:line="240" w:lineRule="auto"/>
              <w:jc w:val="center"/>
              <w:rPr>
                <w:iCs/>
                <w:sz w:val="26"/>
                <w:szCs w:val="26"/>
              </w:rPr>
            </w:pPr>
            <w:r w:rsidRPr="00781F52">
              <w:rPr>
                <w:b/>
                <w:bCs/>
                <w:sz w:val="26"/>
                <w:szCs w:val="26"/>
              </w:rPr>
              <w:t>Độc lập - Tự do - Hạnh phúc</w:t>
            </w:r>
          </w:p>
        </w:tc>
      </w:tr>
      <w:tr w:rsidR="002F031C" w:rsidRPr="0026442B" w14:paraId="207940DB" w14:textId="77777777" w:rsidTr="002C23A1">
        <w:trPr>
          <w:trHeight w:val="661"/>
        </w:trPr>
        <w:tc>
          <w:tcPr>
            <w:tcW w:w="2392" w:type="pct"/>
          </w:tcPr>
          <w:p w14:paraId="328A1A85" w14:textId="778D133D" w:rsidR="002F031C" w:rsidRPr="001C579B" w:rsidRDefault="002F031C" w:rsidP="006D5BAA">
            <w:pPr>
              <w:spacing w:before="120" w:after="0" w:line="240" w:lineRule="auto"/>
              <w:rPr>
                <w:iCs/>
                <w:sz w:val="26"/>
                <w:szCs w:val="26"/>
              </w:rPr>
            </w:pPr>
            <w:r w:rsidRPr="001C579B">
              <w:rPr>
                <w:b/>
                <w:bCs/>
                <w:noProof/>
                <w:sz w:val="26"/>
                <w:szCs w:val="26"/>
              </w:rPr>
              <mc:AlternateContent>
                <mc:Choice Requires="wps">
                  <w:drawing>
                    <wp:anchor distT="0" distB="0" distL="114300" distR="114300" simplePos="0" relativeHeight="251655680" behindDoc="0" locked="0" layoutInCell="1" allowOverlap="1" wp14:anchorId="68115981" wp14:editId="7DE16242">
                      <wp:simplePos x="0" y="0"/>
                      <wp:positionH relativeFrom="column">
                        <wp:posOffset>923290</wp:posOffset>
                      </wp:positionH>
                      <wp:positionV relativeFrom="paragraph">
                        <wp:posOffset>14605</wp:posOffset>
                      </wp:positionV>
                      <wp:extent cx="1229995" cy="635"/>
                      <wp:effectExtent l="0" t="0" r="27305" b="37465"/>
                      <wp:wrapNone/>
                      <wp:docPr id="478446228" name="Connector: Elbow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9995" cy="635"/>
                              </a:xfrm>
                              <a:prstGeom prst="bentConnector3">
                                <a:avLst>
                                  <a:gd name="adj1" fmla="val 4997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4AB8C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 o:spid="_x0000_s1026" type="#_x0000_t34" style="position:absolute;margin-left:72.7pt;margin-top:1.15pt;width:96.85pt;height:.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" adj="10794"/>
                  </w:pict>
                </mc:Fallback>
              </mc:AlternateContent>
            </w:r>
          </w:p>
          <w:p w14:paraId="77281D15" w14:textId="20FFB86C" w:rsidR="002F031C" w:rsidRPr="0026442B" w:rsidRDefault="002F031C" w:rsidP="002F031C">
            <w:pPr>
              <w:spacing w:after="0" w:line="240" w:lineRule="auto"/>
              <w:jc w:val="both"/>
              <w:rPr>
                <w:spacing w:val="-6"/>
                <w:szCs w:val="24"/>
              </w:rPr>
            </w:pPr>
          </w:p>
        </w:tc>
        <w:tc>
          <w:tcPr>
            <w:tcW w:w="2608" w:type="pct"/>
          </w:tcPr>
          <w:p w14:paraId="58F09461" w14:textId="32E7BAF7" w:rsidR="002F031C" w:rsidRPr="001C579B" w:rsidRDefault="00781F52" w:rsidP="00781F52">
            <w:pPr>
              <w:spacing w:before="120" w:after="0" w:line="240" w:lineRule="auto"/>
              <w:jc w:val="center"/>
              <w:rPr>
                <w:i/>
                <w:iCs/>
                <w:sz w:val="26"/>
                <w:szCs w:val="26"/>
              </w:rPr>
            </w:pPr>
            <w:r w:rsidRPr="001C579B">
              <w:rPr>
                <w:noProof/>
                <w:sz w:val="26"/>
                <w:szCs w:val="26"/>
              </w:rPr>
              <mc:AlternateContent>
                <mc:Choice Requires="wps">
                  <w:drawing>
                    <wp:anchor distT="0" distB="0" distL="114300" distR="114300" simplePos="0" relativeHeight="251660800" behindDoc="0" locked="0" layoutInCell="1" allowOverlap="1" wp14:anchorId="44C581CC" wp14:editId="337B236D">
                      <wp:simplePos x="0" y="0"/>
                      <wp:positionH relativeFrom="column">
                        <wp:posOffset>647700</wp:posOffset>
                      </wp:positionH>
                      <wp:positionV relativeFrom="paragraph">
                        <wp:posOffset>22860</wp:posOffset>
                      </wp:positionV>
                      <wp:extent cx="2009775" cy="635"/>
                      <wp:effectExtent l="0" t="0" r="9525" b="37465"/>
                      <wp:wrapNone/>
                      <wp:docPr id="1647932167" name="Connector: Elbow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635"/>
                              </a:xfrm>
                              <a:prstGeom prst="bentConnector3">
                                <a:avLst>
                                  <a:gd name="adj1" fmla="val 4998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36A6F" id="Connector: Elbow 2" o:spid="_x0000_s1026" type="#_x0000_t34" style="position:absolute;margin-left:51pt;margin-top:1.8pt;width:158.25pt;height:.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" adj="10797"/>
                  </w:pict>
                </mc:Fallback>
              </mc:AlternateContent>
            </w:r>
            <w:r w:rsidR="002F031C" w:rsidRPr="001C579B">
              <w:rPr>
                <w:i/>
                <w:sz w:val="26"/>
                <w:szCs w:val="26"/>
              </w:rPr>
              <w:t xml:space="preserve">An Giang, ngày      tháng </w:t>
            </w:r>
            <w:r w:rsidR="00301FB9">
              <w:rPr>
                <w:i/>
                <w:sz w:val="26"/>
                <w:szCs w:val="26"/>
              </w:rPr>
              <w:t xml:space="preserve">   </w:t>
            </w:r>
            <w:r w:rsidR="002F031C" w:rsidRPr="001C579B">
              <w:rPr>
                <w:i/>
                <w:sz w:val="26"/>
                <w:szCs w:val="26"/>
              </w:rPr>
              <w:t xml:space="preserve"> năm 2026</w:t>
            </w:r>
          </w:p>
        </w:tc>
      </w:tr>
    </w:tbl>
    <w:p w14:paraId="2EB02D60" w14:textId="414A3852" w:rsidR="00DF4E9B" w:rsidRDefault="00000000" w:rsidP="00C23F06">
      <w:pPr>
        <w:spacing w:before="240" w:after="0" w:line="240" w:lineRule="auto"/>
        <w:jc w:val="center"/>
      </w:pPr>
      <w:r>
        <w:rPr>
          <w:b/>
          <w:sz w:val="26"/>
        </w:rPr>
        <w:t>BẢN SO SÁNH, THUYẾT MINH DỰ THẢO VĂN BẢN QUY PHẠM PHÁP LUẬT VỚI VĂN BẢN CẤP TRÊN LÀM CĂN CỨ BAN HÀNH</w:t>
      </w:r>
    </w:p>
    <w:p w14:paraId="67FE2340" w14:textId="5742E03F" w:rsidR="00370B80" w:rsidRDefault="00000000" w:rsidP="00370B80">
      <w:pPr>
        <w:spacing w:after="0" w:line="240" w:lineRule="auto"/>
        <w:jc w:val="center"/>
        <w:rPr>
          <w:i/>
          <w:szCs w:val="24"/>
        </w:rPr>
      </w:pPr>
      <w:r w:rsidRPr="00C23F06">
        <w:rPr>
          <w:i/>
          <w:szCs w:val="24"/>
        </w:rPr>
        <w:t xml:space="preserve">(Dự thảo Nghị quyết </w:t>
      </w:r>
      <w:r w:rsidR="00370B80" w:rsidRPr="00370B80">
        <w:rPr>
          <w:i/>
          <w:szCs w:val="24"/>
        </w:rPr>
        <w:t>Quy định trách nhiệm đóng góp kinh phí của tổ chức, cá nhân khai thác khoáng sản để đầu tư nâng cấp, duy tu, xây dựng các công trình hạ tầng</w:t>
      </w:r>
      <w:r w:rsidR="00370B80">
        <w:rPr>
          <w:i/>
          <w:szCs w:val="24"/>
        </w:rPr>
        <w:t xml:space="preserve"> </w:t>
      </w:r>
      <w:r w:rsidR="00370B80" w:rsidRPr="00370B80">
        <w:rPr>
          <w:i/>
          <w:szCs w:val="24"/>
        </w:rPr>
        <w:t xml:space="preserve">kỹ thuật, công trình </w:t>
      </w:r>
    </w:p>
    <w:p w14:paraId="37C975A5" w14:textId="34742D64" w:rsidR="00DF4E9B" w:rsidRPr="00C23F06" w:rsidRDefault="00370B80" w:rsidP="00370B80">
      <w:pPr>
        <w:spacing w:after="0" w:line="240" w:lineRule="auto"/>
        <w:jc w:val="center"/>
        <w:rPr>
          <w:i/>
          <w:szCs w:val="24"/>
        </w:rPr>
      </w:pPr>
      <w:r w:rsidRPr="00370B80">
        <w:rPr>
          <w:i/>
          <w:szCs w:val="24"/>
        </w:rPr>
        <w:t>bảo vệ</w:t>
      </w:r>
      <w:r>
        <w:rPr>
          <w:i/>
          <w:szCs w:val="24"/>
        </w:rPr>
        <w:t xml:space="preserve"> </w:t>
      </w:r>
      <w:r w:rsidRPr="00370B80">
        <w:rPr>
          <w:i/>
          <w:szCs w:val="24"/>
        </w:rPr>
        <w:t>môi trường trên địa bàn tỉnh An Giang</w:t>
      </w:r>
      <w:r w:rsidRPr="00C23F06">
        <w:rPr>
          <w:i/>
          <w:szCs w:val="24"/>
        </w:rPr>
        <w:t>)</w:t>
      </w:r>
    </w:p>
    <w:p w14:paraId="27B4CEBB" w14:textId="3BA1BCDC" w:rsidR="00C23F06" w:rsidRPr="00272D99" w:rsidRDefault="00370B80">
      <w:pPr>
        <w:jc w:val="center"/>
        <w:rPr>
          <w:b/>
          <w:bCs/>
          <w:i/>
          <w:szCs w:val="24"/>
        </w:rPr>
      </w:pPr>
      <w:r w:rsidRPr="00C23F06">
        <w:rPr>
          <w:i/>
          <w:noProof/>
          <w:color w:val="000000" w:themeColor="text1"/>
          <w:sz w:val="28"/>
          <w:szCs w:val="28"/>
        </w:rPr>
        <mc:AlternateContent>
          <mc:Choice Requires="wps">
            <w:drawing>
              <wp:anchor distT="0" distB="0" distL="114300" distR="114300" simplePos="0" relativeHeight="251662848" behindDoc="0" locked="0" layoutInCell="1" allowOverlap="1" wp14:anchorId="61ED63D8" wp14:editId="7A5AA913">
                <wp:simplePos x="0" y="0"/>
                <wp:positionH relativeFrom="column">
                  <wp:posOffset>1962150</wp:posOffset>
                </wp:positionH>
                <wp:positionV relativeFrom="paragraph">
                  <wp:posOffset>54610</wp:posOffset>
                </wp:positionV>
                <wp:extent cx="2088000" cy="0"/>
                <wp:effectExtent l="0" t="0" r="0" b="0"/>
                <wp:wrapNone/>
                <wp:docPr id="1494863527"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622875" id="Straight Connector 3"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5pt,4.3pt" to="318.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" strokecolor="black [3040]"/>
            </w:pict>
          </mc:Fallback>
        </mc:AlternateContent>
      </w: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3168"/>
        <w:gridCol w:w="3168"/>
      </w:tblGrid>
      <w:tr w:rsidR="00DF4E9B" w:rsidRPr="00E44D1E" w14:paraId="6C9C182B" w14:textId="77777777" w:rsidTr="00C536E4">
        <w:trPr>
          <w:trHeight w:val="1152"/>
          <w:jc w:val="center"/>
        </w:trPr>
        <w:tc>
          <w:tcPr>
            <w:tcW w:w="4106" w:type="dxa"/>
            <w:tcMar>
              <w:top w:w="140" w:type="dxa"/>
              <w:left w:w="150" w:type="dxa"/>
              <w:bottom w:w="140" w:type="dxa"/>
              <w:right w:w="150" w:type="dxa"/>
            </w:tcMar>
          </w:tcPr>
          <w:p w14:paraId="46B31681" w14:textId="4DAAD80C" w:rsidR="00DF4E9B" w:rsidRPr="00E44D1E" w:rsidRDefault="00000000" w:rsidP="000316D2">
            <w:pPr>
              <w:spacing w:before="120" w:after="120" w:line="240" w:lineRule="auto"/>
              <w:jc w:val="center"/>
              <w:rPr>
                <w:sz w:val="28"/>
                <w:szCs w:val="28"/>
              </w:rPr>
            </w:pPr>
            <w:r w:rsidRPr="00E44D1E">
              <w:rPr>
                <w:b/>
                <w:sz w:val="28"/>
                <w:szCs w:val="28"/>
              </w:rPr>
              <w:t>QUY PHẠM PHÁP LUẬT HIỆN HÀNH</w:t>
            </w:r>
            <w:r w:rsidR="000316D2" w:rsidRPr="00E44D1E">
              <w:rPr>
                <w:b/>
                <w:sz w:val="28"/>
                <w:szCs w:val="28"/>
              </w:rPr>
              <w:t xml:space="preserve"> </w:t>
            </w:r>
            <w:r w:rsidRPr="00E44D1E">
              <w:rPr>
                <w:b/>
                <w:sz w:val="28"/>
                <w:szCs w:val="28"/>
              </w:rPr>
              <w:t>(VĂN BẢN CẤP TRÊN)</w:t>
            </w:r>
          </w:p>
        </w:tc>
        <w:tc>
          <w:tcPr>
            <w:tcW w:w="3168" w:type="dxa"/>
            <w:tcMar>
              <w:top w:w="140" w:type="dxa"/>
              <w:left w:w="150" w:type="dxa"/>
              <w:bottom w:w="140" w:type="dxa"/>
              <w:right w:w="150" w:type="dxa"/>
            </w:tcMar>
          </w:tcPr>
          <w:p w14:paraId="5F732B5A" w14:textId="77777777" w:rsidR="00DF4E9B" w:rsidRPr="00E44D1E" w:rsidRDefault="00000000" w:rsidP="000316D2">
            <w:pPr>
              <w:spacing w:before="120" w:after="120" w:line="240" w:lineRule="auto"/>
              <w:jc w:val="center"/>
              <w:rPr>
                <w:sz w:val="28"/>
                <w:szCs w:val="28"/>
              </w:rPr>
            </w:pPr>
            <w:r w:rsidRPr="00E44D1E">
              <w:rPr>
                <w:b/>
                <w:sz w:val="28"/>
                <w:szCs w:val="28"/>
              </w:rPr>
              <w:t>DỰ THẢO VĂN BẢN</w:t>
            </w:r>
            <w:r w:rsidRPr="00E44D1E">
              <w:rPr>
                <w:b/>
                <w:sz w:val="28"/>
                <w:szCs w:val="28"/>
              </w:rPr>
              <w:br/>
              <w:t>(DỰ THẢO NGHỊ QUYẾT HĐND TỈNH)</w:t>
            </w:r>
          </w:p>
        </w:tc>
        <w:tc>
          <w:tcPr>
            <w:tcW w:w="3168" w:type="dxa"/>
            <w:tcMar>
              <w:top w:w="140" w:type="dxa"/>
              <w:left w:w="150" w:type="dxa"/>
              <w:bottom w:w="140" w:type="dxa"/>
              <w:right w:w="150" w:type="dxa"/>
            </w:tcMar>
            <w:vAlign w:val="center"/>
          </w:tcPr>
          <w:p w14:paraId="31F07907" w14:textId="7EDB1E0E" w:rsidR="00781F52" w:rsidRPr="00E44D1E" w:rsidRDefault="00000000" w:rsidP="00781F52">
            <w:pPr>
              <w:spacing w:after="0" w:line="240" w:lineRule="auto"/>
              <w:jc w:val="center"/>
              <w:rPr>
                <w:b/>
                <w:sz w:val="28"/>
                <w:szCs w:val="28"/>
              </w:rPr>
            </w:pPr>
            <w:r w:rsidRPr="00E44D1E">
              <w:rPr>
                <w:b/>
                <w:sz w:val="28"/>
                <w:szCs w:val="28"/>
              </w:rPr>
              <w:t>THUYẾT MINH NỘI</w:t>
            </w:r>
          </w:p>
          <w:p w14:paraId="60530964" w14:textId="20D1F6A9" w:rsidR="00DF4E9B" w:rsidRPr="00E44D1E" w:rsidRDefault="00000000" w:rsidP="00781F52">
            <w:pPr>
              <w:spacing w:after="0" w:line="240" w:lineRule="auto"/>
              <w:jc w:val="center"/>
              <w:rPr>
                <w:sz w:val="28"/>
                <w:szCs w:val="28"/>
              </w:rPr>
            </w:pPr>
            <w:r w:rsidRPr="00E44D1E">
              <w:rPr>
                <w:b/>
                <w:sz w:val="28"/>
                <w:szCs w:val="28"/>
              </w:rPr>
              <w:t>DUNG CHÍNH</w:t>
            </w:r>
          </w:p>
        </w:tc>
      </w:tr>
      <w:tr w:rsidR="00DF4E9B" w:rsidRPr="00E44D1E" w14:paraId="70FFF6D2" w14:textId="77777777" w:rsidTr="00F22AC0">
        <w:trPr>
          <w:jc w:val="center"/>
        </w:trPr>
        <w:tc>
          <w:tcPr>
            <w:tcW w:w="4106" w:type="dxa"/>
            <w:tcMar>
              <w:top w:w="100" w:type="dxa"/>
              <w:left w:w="120" w:type="dxa"/>
              <w:bottom w:w="100" w:type="dxa"/>
              <w:right w:w="120" w:type="dxa"/>
            </w:tcMar>
          </w:tcPr>
          <w:p w14:paraId="3B581777" w14:textId="469A0015" w:rsidR="00DF4E9B" w:rsidRPr="00E44D1E" w:rsidRDefault="00000000" w:rsidP="000316D2">
            <w:pPr>
              <w:spacing w:before="120" w:after="120" w:line="240" w:lineRule="auto"/>
              <w:jc w:val="both"/>
              <w:rPr>
                <w:sz w:val="28"/>
                <w:szCs w:val="28"/>
              </w:rPr>
            </w:pPr>
            <w:r w:rsidRPr="00E44D1E">
              <w:rPr>
                <w:sz w:val="28"/>
                <w:szCs w:val="28"/>
              </w:rPr>
              <w:t>1. Luật Địa chất và Khoáng sản năm 2024 (Điểm đ khoản 1 Điều 8):</w:t>
            </w:r>
            <w:r w:rsidR="006308EE" w:rsidRPr="00E44D1E">
              <w:rPr>
                <w:sz w:val="28"/>
                <w:szCs w:val="28"/>
              </w:rPr>
              <w:t xml:space="preserve"> </w:t>
            </w:r>
            <w:r w:rsidRPr="00E44D1E">
              <w:rPr>
                <w:sz w:val="28"/>
                <w:szCs w:val="28"/>
              </w:rPr>
              <w:t>Quy định trách nhiệm của tổ chức, cá nhân khai thác khoáng sản trong việc đóng góp kinh phí để đầu tư nâng cấp, duy tu, xây dựng các công trình hạ tầng kỹ thuật, công trình bảo vệ môi trường trên địa bàn nơi khai thác.</w:t>
            </w:r>
          </w:p>
        </w:tc>
        <w:tc>
          <w:tcPr>
            <w:tcW w:w="3168" w:type="dxa"/>
            <w:tcMar>
              <w:top w:w="100" w:type="dxa"/>
              <w:left w:w="120" w:type="dxa"/>
              <w:bottom w:w="100" w:type="dxa"/>
              <w:right w:w="120" w:type="dxa"/>
            </w:tcMar>
          </w:tcPr>
          <w:p w14:paraId="3D891529" w14:textId="7F950673" w:rsidR="00DF4E9B" w:rsidRPr="00E44D1E" w:rsidRDefault="00000000" w:rsidP="000316D2">
            <w:pPr>
              <w:spacing w:before="120" w:after="120" w:line="240" w:lineRule="auto"/>
              <w:jc w:val="both"/>
              <w:rPr>
                <w:sz w:val="28"/>
                <w:szCs w:val="28"/>
              </w:rPr>
            </w:pPr>
            <w:r w:rsidRPr="00E44D1E">
              <w:rPr>
                <w:sz w:val="28"/>
                <w:szCs w:val="28"/>
              </w:rPr>
              <w:t>Tên Nghị quyết:</w:t>
            </w:r>
            <w:r w:rsidR="00CC0A10" w:rsidRPr="00E44D1E">
              <w:rPr>
                <w:sz w:val="28"/>
                <w:szCs w:val="28"/>
              </w:rPr>
              <w:t xml:space="preserve"> </w:t>
            </w:r>
            <w:r w:rsidRPr="00E44D1E">
              <w:rPr>
                <w:sz w:val="28"/>
                <w:szCs w:val="28"/>
              </w:rPr>
              <w:t>Nghị quyết quy định trách nhiệm đóng góp kinh phí của tổ chức, cá nhân khai thác khoáng sản để đầu tư nâng cấp, duy tu, xây dựng các công trình hạ tầng kỹ thuật, công trình bảo vệ môi trường trên địa bàn tỉnh An Giang.</w:t>
            </w:r>
          </w:p>
        </w:tc>
        <w:tc>
          <w:tcPr>
            <w:tcW w:w="3168" w:type="dxa"/>
            <w:tcMar>
              <w:top w:w="100" w:type="dxa"/>
              <w:left w:w="120" w:type="dxa"/>
              <w:bottom w:w="100" w:type="dxa"/>
              <w:right w:w="120" w:type="dxa"/>
            </w:tcMar>
          </w:tcPr>
          <w:p w14:paraId="4EFD9312" w14:textId="6664AAC4" w:rsidR="00DF4E9B" w:rsidRPr="00E44D1E" w:rsidRDefault="00000000" w:rsidP="000316D2">
            <w:pPr>
              <w:spacing w:before="120" w:after="120" w:line="240" w:lineRule="auto"/>
              <w:jc w:val="both"/>
              <w:rPr>
                <w:sz w:val="28"/>
                <w:szCs w:val="28"/>
              </w:rPr>
            </w:pPr>
            <w:r w:rsidRPr="00E44D1E">
              <w:rPr>
                <w:sz w:val="28"/>
                <w:szCs w:val="28"/>
              </w:rPr>
              <w:t>Cụ thể hóa thẩm quyền được giao tại Luật Địa chất và Khoáng sản năm 2024, tạo hành lang pháp lý điều tiết nguồn lực từ khai thác khoáng sản để tái đầu tư hạ tầng</w:t>
            </w:r>
            <w:r w:rsidR="002208E0">
              <w:rPr>
                <w:sz w:val="28"/>
                <w:szCs w:val="28"/>
              </w:rPr>
              <w:t>, bảo vệ môi trường</w:t>
            </w:r>
            <w:r w:rsidRPr="00E44D1E">
              <w:rPr>
                <w:sz w:val="28"/>
                <w:szCs w:val="28"/>
              </w:rPr>
              <w:t xml:space="preserve"> địa phương</w:t>
            </w:r>
            <w:r w:rsidR="002208E0">
              <w:rPr>
                <w:sz w:val="28"/>
                <w:szCs w:val="28"/>
              </w:rPr>
              <w:t xml:space="preserve"> nơi có hoạt động khoáng sản</w:t>
            </w:r>
            <w:r w:rsidRPr="00E44D1E">
              <w:rPr>
                <w:sz w:val="28"/>
                <w:szCs w:val="28"/>
              </w:rPr>
              <w:t>.</w:t>
            </w:r>
          </w:p>
        </w:tc>
      </w:tr>
      <w:tr w:rsidR="00DF4E9B" w:rsidRPr="00E44D1E" w14:paraId="41BCBADD" w14:textId="77777777" w:rsidTr="00F22AC0">
        <w:trPr>
          <w:jc w:val="center"/>
        </w:trPr>
        <w:tc>
          <w:tcPr>
            <w:tcW w:w="4106" w:type="dxa"/>
            <w:tcMar>
              <w:top w:w="100" w:type="dxa"/>
              <w:left w:w="120" w:type="dxa"/>
              <w:bottom w:w="100" w:type="dxa"/>
              <w:right w:w="120" w:type="dxa"/>
            </w:tcMar>
          </w:tcPr>
          <w:p w14:paraId="26ACDBF7" w14:textId="6D48F7CF" w:rsidR="00DF4E9B" w:rsidRPr="00E44D1E" w:rsidRDefault="00000000" w:rsidP="000316D2">
            <w:pPr>
              <w:spacing w:before="120" w:after="120" w:line="240" w:lineRule="auto"/>
              <w:jc w:val="both"/>
              <w:rPr>
                <w:sz w:val="28"/>
                <w:szCs w:val="28"/>
              </w:rPr>
            </w:pPr>
            <w:r w:rsidRPr="00E44D1E">
              <w:rPr>
                <w:sz w:val="28"/>
                <w:szCs w:val="28"/>
              </w:rPr>
              <w:t>2. Nghị định số 193/2025/NĐ-CP (Khoản 1 Điều 5):</w:t>
            </w:r>
            <w:r w:rsidR="0020465C" w:rsidRPr="00E44D1E">
              <w:rPr>
                <w:sz w:val="28"/>
                <w:szCs w:val="28"/>
              </w:rPr>
              <w:t xml:space="preserve"> </w:t>
            </w:r>
            <w:r w:rsidRPr="00E44D1E">
              <w:rPr>
                <w:sz w:val="28"/>
                <w:szCs w:val="28"/>
              </w:rPr>
              <w:t>Quy định mức đóng góp kinh phí được xác định trên một đơn vị sản phẩm khoáng sản nguyên khai, tính theo từng nhóm, loại khoáng sản và không vượt quá 1% giá tính thuế tài nguyên tương ứng.</w:t>
            </w:r>
          </w:p>
        </w:tc>
        <w:tc>
          <w:tcPr>
            <w:tcW w:w="3168" w:type="dxa"/>
            <w:tcMar>
              <w:top w:w="100" w:type="dxa"/>
              <w:left w:w="120" w:type="dxa"/>
              <w:bottom w:w="100" w:type="dxa"/>
              <w:right w:w="120" w:type="dxa"/>
            </w:tcMar>
          </w:tcPr>
          <w:p w14:paraId="507F4801" w14:textId="3FC640B4" w:rsidR="00DF4E9B" w:rsidRPr="00E44D1E" w:rsidRDefault="00000000" w:rsidP="000316D2">
            <w:pPr>
              <w:spacing w:before="120" w:after="120" w:line="240" w:lineRule="auto"/>
              <w:jc w:val="both"/>
              <w:rPr>
                <w:sz w:val="28"/>
                <w:szCs w:val="28"/>
              </w:rPr>
            </w:pPr>
            <w:r w:rsidRPr="00E44D1E">
              <w:rPr>
                <w:sz w:val="28"/>
                <w:szCs w:val="28"/>
              </w:rPr>
              <w:t>Điều 2. Quy định về trách nhiệm đóng góp kinh phí (Khoản 1):</w:t>
            </w:r>
            <w:r w:rsidR="0020465C" w:rsidRPr="00E44D1E">
              <w:rPr>
                <w:sz w:val="28"/>
                <w:szCs w:val="28"/>
              </w:rPr>
              <w:t xml:space="preserve"> </w:t>
            </w:r>
            <w:r w:rsidRPr="00E44D1E">
              <w:rPr>
                <w:sz w:val="28"/>
                <w:szCs w:val="28"/>
              </w:rPr>
              <w:t>Mức kinh phí đóng góp được xác định trên một đơn vị sản phẩm khoáng sản nguyên khai và bằng 1% giá tính thuế tài nguyên tương ứng với từng nhóm, loại khoáng sản khai thác trên địa bàn tỉnh.</w:t>
            </w:r>
          </w:p>
        </w:tc>
        <w:tc>
          <w:tcPr>
            <w:tcW w:w="3168" w:type="dxa"/>
            <w:tcMar>
              <w:top w:w="100" w:type="dxa"/>
              <w:left w:w="120" w:type="dxa"/>
              <w:bottom w:w="100" w:type="dxa"/>
              <w:right w:w="120" w:type="dxa"/>
            </w:tcMar>
          </w:tcPr>
          <w:p w14:paraId="3DFA2DD3" w14:textId="218A9CEE" w:rsidR="00DF4E9B" w:rsidRPr="00E44D1E" w:rsidRDefault="00000000" w:rsidP="000316D2">
            <w:pPr>
              <w:spacing w:before="120" w:after="120" w:line="240" w:lineRule="auto"/>
              <w:jc w:val="both"/>
              <w:rPr>
                <w:sz w:val="28"/>
                <w:szCs w:val="28"/>
              </w:rPr>
            </w:pPr>
            <w:r w:rsidRPr="00E44D1E">
              <w:rPr>
                <w:sz w:val="28"/>
                <w:szCs w:val="28"/>
              </w:rPr>
              <w:t xml:space="preserve">Áp dụng mức đóng góp tối đa (1%) theo khung quy định của Chính phủ nhằm tối ưu hóa nguồn thu cho ngân sách tỉnh, </w:t>
            </w:r>
            <w:r w:rsidR="002208E0">
              <w:rPr>
                <w:sz w:val="28"/>
                <w:szCs w:val="28"/>
              </w:rPr>
              <w:t xml:space="preserve">đảm bảo đủ nguồn kinh phí </w:t>
            </w:r>
            <w:r w:rsidRPr="00E44D1E">
              <w:rPr>
                <w:sz w:val="28"/>
                <w:szCs w:val="28"/>
              </w:rPr>
              <w:t>phục vụ nâng cấp hạ tầng</w:t>
            </w:r>
            <w:r w:rsidR="002208E0">
              <w:rPr>
                <w:sz w:val="28"/>
                <w:szCs w:val="28"/>
              </w:rPr>
              <w:t>, bảo vệ môi trường</w:t>
            </w:r>
            <w:r w:rsidRPr="00E44D1E">
              <w:rPr>
                <w:sz w:val="28"/>
                <w:szCs w:val="28"/>
              </w:rPr>
              <w:t xml:space="preserve">; đồng thời </w:t>
            </w:r>
            <w:r w:rsidR="002208E0">
              <w:rPr>
                <w:sz w:val="28"/>
                <w:szCs w:val="28"/>
              </w:rPr>
              <w:t>căn cứ</w:t>
            </w:r>
            <w:r w:rsidRPr="00E44D1E">
              <w:rPr>
                <w:sz w:val="28"/>
                <w:szCs w:val="28"/>
              </w:rPr>
              <w:t xml:space="preserve"> giá tính thuế tài nguyên để đơn giản hóa phương thức tính.</w:t>
            </w:r>
          </w:p>
        </w:tc>
      </w:tr>
      <w:tr w:rsidR="00DF4E9B" w:rsidRPr="00E44D1E" w14:paraId="30C70580" w14:textId="77777777" w:rsidTr="00F22AC0">
        <w:trPr>
          <w:jc w:val="center"/>
        </w:trPr>
        <w:tc>
          <w:tcPr>
            <w:tcW w:w="4106" w:type="dxa"/>
            <w:tcMar>
              <w:top w:w="100" w:type="dxa"/>
              <w:left w:w="120" w:type="dxa"/>
              <w:bottom w:w="100" w:type="dxa"/>
              <w:right w:w="120" w:type="dxa"/>
            </w:tcMar>
          </w:tcPr>
          <w:p w14:paraId="00598782" w14:textId="273975D4" w:rsidR="00DF4E9B" w:rsidRPr="00E44D1E" w:rsidRDefault="00000000" w:rsidP="000316D2">
            <w:pPr>
              <w:spacing w:before="120" w:after="120" w:line="240" w:lineRule="auto"/>
              <w:jc w:val="both"/>
              <w:rPr>
                <w:sz w:val="28"/>
                <w:szCs w:val="28"/>
              </w:rPr>
            </w:pPr>
            <w:r w:rsidRPr="00E44D1E">
              <w:rPr>
                <w:sz w:val="28"/>
                <w:szCs w:val="28"/>
              </w:rPr>
              <w:t xml:space="preserve">3. Luật Quản lý thuế số 38/2019/QH14 </w:t>
            </w:r>
            <w:r w:rsidR="000623A0">
              <w:rPr>
                <w:sz w:val="28"/>
                <w:szCs w:val="28"/>
              </w:rPr>
              <w:t>và</w:t>
            </w:r>
            <w:r w:rsidRPr="00E44D1E">
              <w:rPr>
                <w:sz w:val="28"/>
                <w:szCs w:val="28"/>
              </w:rPr>
              <w:t xml:space="preserve"> Nghị định số 193/2025/NĐ-CP:</w:t>
            </w:r>
            <w:r w:rsidR="00CF4958" w:rsidRPr="00E44D1E">
              <w:rPr>
                <w:sz w:val="28"/>
                <w:szCs w:val="28"/>
              </w:rPr>
              <w:t xml:space="preserve"> </w:t>
            </w:r>
            <w:r w:rsidRPr="00E44D1E">
              <w:rPr>
                <w:sz w:val="28"/>
                <w:szCs w:val="28"/>
              </w:rPr>
              <w:t xml:space="preserve">Quy định về thời hạn kê khai, nộp các khoản </w:t>
            </w:r>
            <w:r w:rsidRPr="00E44D1E">
              <w:rPr>
                <w:sz w:val="28"/>
                <w:szCs w:val="28"/>
              </w:rPr>
              <w:lastRenderedPageBreak/>
              <w:t>nghĩa vụ tài chính liên quan đến khai thác tài nguyên, khoáng sản.</w:t>
            </w:r>
          </w:p>
        </w:tc>
        <w:tc>
          <w:tcPr>
            <w:tcW w:w="3168" w:type="dxa"/>
            <w:tcMar>
              <w:top w:w="100" w:type="dxa"/>
              <w:left w:w="120" w:type="dxa"/>
              <w:bottom w:w="100" w:type="dxa"/>
              <w:right w:w="120" w:type="dxa"/>
            </w:tcMar>
          </w:tcPr>
          <w:p w14:paraId="1B3127EA" w14:textId="4F450E10" w:rsidR="000623A0" w:rsidRDefault="00000000" w:rsidP="000623A0">
            <w:pPr>
              <w:spacing w:line="240" w:lineRule="auto"/>
              <w:jc w:val="both"/>
              <w:rPr>
                <w:sz w:val="28"/>
                <w:szCs w:val="28"/>
              </w:rPr>
            </w:pPr>
            <w:r w:rsidRPr="00E44D1E">
              <w:rPr>
                <w:sz w:val="28"/>
                <w:szCs w:val="28"/>
              </w:rPr>
              <w:lastRenderedPageBreak/>
              <w:t>Điều 2. Quy định về trách nhiệm đóng góp kinh phí (Khoản 2</w:t>
            </w:r>
            <w:r w:rsidR="000623A0">
              <w:rPr>
                <w:sz w:val="28"/>
                <w:szCs w:val="28"/>
              </w:rPr>
              <w:t>, khoản 3</w:t>
            </w:r>
            <w:r w:rsidRPr="00E44D1E">
              <w:rPr>
                <w:sz w:val="28"/>
                <w:szCs w:val="28"/>
              </w:rPr>
              <w:t>):</w:t>
            </w:r>
            <w:r w:rsidR="00CF4958" w:rsidRPr="00E44D1E">
              <w:rPr>
                <w:sz w:val="28"/>
                <w:szCs w:val="28"/>
              </w:rPr>
              <w:t xml:space="preserve"> </w:t>
            </w:r>
          </w:p>
          <w:p w14:paraId="05B023D4" w14:textId="3CEFC50C" w:rsidR="00DF4E9B" w:rsidRPr="000623A0" w:rsidRDefault="000623A0" w:rsidP="000623A0">
            <w:pPr>
              <w:spacing w:line="240" w:lineRule="auto"/>
              <w:jc w:val="both"/>
              <w:rPr>
                <w:color w:val="EE0000"/>
                <w:sz w:val="28"/>
                <w:szCs w:val="28"/>
              </w:rPr>
            </w:pPr>
            <w:r w:rsidRPr="00C54608">
              <w:rPr>
                <w:rFonts w:cs="Times New Roman"/>
                <w:color w:val="000000" w:themeColor="text1"/>
                <w:sz w:val="28"/>
                <w:szCs w:val="28"/>
              </w:rPr>
              <w:lastRenderedPageBreak/>
              <w:t xml:space="preserve">2. </w:t>
            </w:r>
            <w:r w:rsidRPr="00C54608">
              <w:rPr>
                <w:rFonts w:cs="Times New Roman"/>
                <w:color w:val="000000" w:themeColor="text1"/>
                <w:sz w:val="28"/>
                <w:szCs w:val="28"/>
              </w:rPr>
              <w:t>Các tổ chức, cá nhân khai thác khoáng sản kê khai và nộp kinh phí đóng góp cùng kỳ với nộp thuế tài nguyên vào ngân sách nhà nước theo quy định của pháp luật về thuế tài nguyên và quy định phân cấp ngân sách hiện hành.</w:t>
            </w:r>
            <w:r w:rsidRPr="00C54608">
              <w:rPr>
                <w:rFonts w:cs="Times New Roman"/>
                <w:color w:val="000000" w:themeColor="text1"/>
                <w:sz w:val="28"/>
                <w:szCs w:val="28"/>
              </w:rPr>
              <w:t xml:space="preserve"> 3. </w:t>
            </w:r>
            <w:r w:rsidRPr="00C54608">
              <w:rPr>
                <w:rFonts w:cs="Times New Roman"/>
                <w:color w:val="000000" w:themeColor="text1"/>
                <w:sz w:val="28"/>
                <w:szCs w:val="28"/>
              </w:rPr>
              <w:t>Số tiền đóng góp được xác định theo năm trên cơ sở mức kinh phí đóng góp và sản lượng dự kiến khai thác.</w:t>
            </w:r>
          </w:p>
        </w:tc>
        <w:tc>
          <w:tcPr>
            <w:tcW w:w="3168" w:type="dxa"/>
            <w:tcMar>
              <w:top w:w="100" w:type="dxa"/>
              <w:left w:w="120" w:type="dxa"/>
              <w:bottom w:w="100" w:type="dxa"/>
              <w:right w:w="120" w:type="dxa"/>
            </w:tcMar>
          </w:tcPr>
          <w:p w14:paraId="515B25D4" w14:textId="17093FBF" w:rsidR="00DF4E9B" w:rsidRPr="00E44D1E" w:rsidRDefault="00000000" w:rsidP="000316D2">
            <w:pPr>
              <w:spacing w:before="120" w:after="120" w:line="240" w:lineRule="auto"/>
              <w:jc w:val="both"/>
              <w:rPr>
                <w:sz w:val="28"/>
                <w:szCs w:val="28"/>
              </w:rPr>
            </w:pPr>
            <w:r w:rsidRPr="00E44D1E">
              <w:rPr>
                <w:sz w:val="28"/>
                <w:szCs w:val="28"/>
              </w:rPr>
              <w:lastRenderedPageBreak/>
              <w:t xml:space="preserve">Cắt giảm thủ tục hành chính, tạo thuận lợi tối đa cho doanh nghiệp bằng cách tích hợp kỳ kê khai </w:t>
            </w:r>
            <w:r w:rsidRPr="00E44D1E">
              <w:rPr>
                <w:sz w:val="28"/>
                <w:szCs w:val="28"/>
              </w:rPr>
              <w:lastRenderedPageBreak/>
              <w:t xml:space="preserve">và nộp kinh phí đóng góp với </w:t>
            </w:r>
            <w:r w:rsidR="002208E0">
              <w:rPr>
                <w:sz w:val="28"/>
                <w:szCs w:val="28"/>
              </w:rPr>
              <w:t>kê khai</w:t>
            </w:r>
            <w:r w:rsidRPr="00E44D1E">
              <w:rPr>
                <w:sz w:val="28"/>
                <w:szCs w:val="28"/>
              </w:rPr>
              <w:t xml:space="preserve"> nộp thuế tài nguyên, tận dụng hệ thống quản lý thuế sẵn có.</w:t>
            </w:r>
          </w:p>
        </w:tc>
      </w:tr>
      <w:tr w:rsidR="00DF4E9B" w:rsidRPr="00E44D1E" w14:paraId="30987F47" w14:textId="77777777" w:rsidTr="00F22AC0">
        <w:trPr>
          <w:jc w:val="center"/>
        </w:trPr>
        <w:tc>
          <w:tcPr>
            <w:tcW w:w="4106" w:type="dxa"/>
            <w:tcMar>
              <w:top w:w="100" w:type="dxa"/>
              <w:left w:w="120" w:type="dxa"/>
              <w:bottom w:w="100" w:type="dxa"/>
              <w:right w:w="120" w:type="dxa"/>
            </w:tcMar>
          </w:tcPr>
          <w:p w14:paraId="5E2ADE22" w14:textId="26B94C30" w:rsidR="00DF4E9B" w:rsidRPr="00E44D1E" w:rsidRDefault="00000000" w:rsidP="000316D2">
            <w:pPr>
              <w:spacing w:before="120" w:after="120" w:line="240" w:lineRule="auto"/>
              <w:jc w:val="both"/>
              <w:rPr>
                <w:sz w:val="28"/>
                <w:szCs w:val="28"/>
              </w:rPr>
            </w:pPr>
            <w:r w:rsidRPr="00E44D1E">
              <w:rPr>
                <w:sz w:val="28"/>
                <w:szCs w:val="28"/>
              </w:rPr>
              <w:lastRenderedPageBreak/>
              <w:t>4. Nghị định số 193/2025/NĐ-CP (Điểm a, b Khoản 2 Điều 5):</w:t>
            </w:r>
            <w:r w:rsidR="00CF4958" w:rsidRPr="00E44D1E">
              <w:rPr>
                <w:sz w:val="28"/>
                <w:szCs w:val="28"/>
              </w:rPr>
              <w:t xml:space="preserve"> </w:t>
            </w:r>
            <w:r w:rsidRPr="00E44D1E">
              <w:rPr>
                <w:sz w:val="28"/>
                <w:szCs w:val="28"/>
              </w:rPr>
              <w:t>Quy định các hạng mục công trình được đầu tư gồm: công trình hạ tầng kỹ thuật giao thông, hệ thống cung cấp nước sạch; công trình bảo vệ môi trường (xử lý nước thải, chất thải rắn).</w:t>
            </w:r>
          </w:p>
        </w:tc>
        <w:tc>
          <w:tcPr>
            <w:tcW w:w="3168" w:type="dxa"/>
            <w:tcMar>
              <w:top w:w="100" w:type="dxa"/>
              <w:left w:w="120" w:type="dxa"/>
              <w:bottom w:w="100" w:type="dxa"/>
              <w:right w:w="120" w:type="dxa"/>
            </w:tcMar>
          </w:tcPr>
          <w:p w14:paraId="1B11F642" w14:textId="77777777" w:rsidR="00CF4958" w:rsidRPr="00E44D1E" w:rsidRDefault="00000000" w:rsidP="000316D2">
            <w:pPr>
              <w:spacing w:before="120" w:after="120" w:line="240" w:lineRule="auto"/>
              <w:jc w:val="both"/>
              <w:rPr>
                <w:sz w:val="28"/>
                <w:szCs w:val="28"/>
              </w:rPr>
            </w:pPr>
            <w:r w:rsidRPr="00E44D1E">
              <w:rPr>
                <w:sz w:val="28"/>
                <w:szCs w:val="28"/>
              </w:rPr>
              <w:t>Điều 3. Quản lý thu và sử dụng nguồn kinh phí (Khoản 3):</w:t>
            </w:r>
            <w:r w:rsidR="00CF4958" w:rsidRPr="00E44D1E">
              <w:rPr>
                <w:sz w:val="28"/>
                <w:szCs w:val="28"/>
              </w:rPr>
              <w:t xml:space="preserve"> </w:t>
            </w:r>
          </w:p>
          <w:p w14:paraId="2D98A800" w14:textId="3A48EF52" w:rsidR="00DF4E9B" w:rsidRPr="00E44D1E" w:rsidRDefault="00000000" w:rsidP="000316D2">
            <w:pPr>
              <w:spacing w:before="120" w:after="120" w:line="240" w:lineRule="auto"/>
              <w:jc w:val="both"/>
              <w:rPr>
                <w:sz w:val="28"/>
                <w:szCs w:val="28"/>
              </w:rPr>
            </w:pPr>
            <w:r w:rsidRPr="00E44D1E">
              <w:rPr>
                <w:sz w:val="28"/>
                <w:szCs w:val="28"/>
              </w:rPr>
              <w:t>a) Các công trình hạ tầng kỹ thuật giao thông, hệ thống cung cấp nước sạch;</w:t>
            </w:r>
            <w:r w:rsidRPr="00E44D1E">
              <w:rPr>
                <w:sz w:val="28"/>
                <w:szCs w:val="28"/>
              </w:rPr>
              <w:br/>
              <w:t>b) Các công trình bảo vệ môi trường: Công trình xử lý nước thải, công trình xử lý chất thải rắn.</w:t>
            </w:r>
          </w:p>
        </w:tc>
        <w:tc>
          <w:tcPr>
            <w:tcW w:w="3168" w:type="dxa"/>
            <w:tcMar>
              <w:top w:w="100" w:type="dxa"/>
              <w:left w:w="120" w:type="dxa"/>
              <w:bottom w:w="100" w:type="dxa"/>
              <w:right w:w="120" w:type="dxa"/>
            </w:tcMar>
          </w:tcPr>
          <w:p w14:paraId="5471E62F" w14:textId="77777777" w:rsidR="00DF4E9B" w:rsidRPr="00E44D1E" w:rsidRDefault="00000000" w:rsidP="000316D2">
            <w:pPr>
              <w:spacing w:before="120" w:after="120" w:line="240" w:lineRule="auto"/>
              <w:jc w:val="both"/>
              <w:rPr>
                <w:sz w:val="28"/>
                <w:szCs w:val="28"/>
              </w:rPr>
            </w:pPr>
            <w:r w:rsidRPr="00E44D1E">
              <w:rPr>
                <w:sz w:val="28"/>
                <w:szCs w:val="28"/>
              </w:rPr>
              <w:t>Quy định chi tiết các hạng mục được phép sử dụng nguồn kinh phí đóng góp, đảm bảo đúng mục đích, có trọng tâm, trọng điểm và phù hợp trực tiếp với nhu cầu thực tế của địa phương.</w:t>
            </w:r>
          </w:p>
        </w:tc>
      </w:tr>
      <w:tr w:rsidR="00DF4E9B" w:rsidRPr="00E44D1E" w14:paraId="2AF115B3" w14:textId="77777777" w:rsidTr="00F22AC0">
        <w:trPr>
          <w:jc w:val="center"/>
        </w:trPr>
        <w:tc>
          <w:tcPr>
            <w:tcW w:w="4106" w:type="dxa"/>
            <w:tcMar>
              <w:top w:w="100" w:type="dxa"/>
              <w:left w:w="120" w:type="dxa"/>
              <w:bottom w:w="100" w:type="dxa"/>
              <w:right w:w="120" w:type="dxa"/>
            </w:tcMar>
          </w:tcPr>
          <w:p w14:paraId="65579757" w14:textId="38C41977" w:rsidR="00DF4E9B" w:rsidRPr="00E44D1E" w:rsidRDefault="00000000" w:rsidP="000316D2">
            <w:pPr>
              <w:spacing w:before="120" w:after="120" w:line="240" w:lineRule="auto"/>
              <w:jc w:val="both"/>
              <w:rPr>
                <w:sz w:val="28"/>
                <w:szCs w:val="28"/>
              </w:rPr>
            </w:pPr>
            <w:r w:rsidRPr="00E44D1E">
              <w:rPr>
                <w:sz w:val="28"/>
                <w:szCs w:val="28"/>
              </w:rPr>
              <w:t>5. Luật Ngân sách nhà nước số 89/2025/QH15 &amp; Nghị định số 193/2025/NĐ-CP:</w:t>
            </w:r>
            <w:r w:rsidR="00C14775" w:rsidRPr="00E44D1E">
              <w:rPr>
                <w:sz w:val="28"/>
                <w:szCs w:val="28"/>
              </w:rPr>
              <w:t xml:space="preserve"> </w:t>
            </w:r>
            <w:r w:rsidRPr="00E44D1E">
              <w:rPr>
                <w:sz w:val="28"/>
                <w:szCs w:val="28"/>
              </w:rPr>
              <w:t>Quy định việc sử dụng kinh phí đóng góp phải bảo đảm phân bổ cho địa bàn cấp xã nơi có khoáng sản được khai thác hoặc bị ảnh hưởng trực tiếp.</w:t>
            </w:r>
          </w:p>
        </w:tc>
        <w:tc>
          <w:tcPr>
            <w:tcW w:w="3168" w:type="dxa"/>
            <w:tcMar>
              <w:top w:w="100" w:type="dxa"/>
              <w:left w:w="120" w:type="dxa"/>
              <w:bottom w:w="100" w:type="dxa"/>
              <w:right w:w="120" w:type="dxa"/>
            </w:tcMar>
          </w:tcPr>
          <w:p w14:paraId="6C55C88F" w14:textId="0866094C" w:rsidR="00DF4E9B" w:rsidRPr="00E44D1E" w:rsidRDefault="00000000" w:rsidP="000316D2">
            <w:pPr>
              <w:spacing w:before="120" w:after="120" w:line="240" w:lineRule="auto"/>
              <w:jc w:val="both"/>
              <w:rPr>
                <w:sz w:val="28"/>
                <w:szCs w:val="28"/>
              </w:rPr>
            </w:pPr>
            <w:r w:rsidRPr="00E44D1E">
              <w:rPr>
                <w:sz w:val="28"/>
                <w:szCs w:val="28"/>
              </w:rPr>
              <w:t>Điều 3. Quản lý thu và sử dụng nguồn kinh phí (Khoản 3 - Điểm c):</w:t>
            </w:r>
            <w:r w:rsidR="007035FE">
              <w:rPr>
                <w:sz w:val="28"/>
                <w:szCs w:val="28"/>
              </w:rPr>
              <w:t xml:space="preserve"> </w:t>
            </w:r>
            <w:r w:rsidRPr="00E44D1E">
              <w:rPr>
                <w:sz w:val="28"/>
                <w:szCs w:val="28"/>
              </w:rPr>
              <w:t xml:space="preserve">Các công trình nằm tại địa bàn xã, phường, </w:t>
            </w:r>
            <w:r w:rsidR="0073610E" w:rsidRPr="00E44D1E">
              <w:rPr>
                <w:sz w:val="28"/>
                <w:szCs w:val="28"/>
              </w:rPr>
              <w:t>đặc khu</w:t>
            </w:r>
            <w:r w:rsidRPr="00E44D1E">
              <w:rPr>
                <w:sz w:val="28"/>
                <w:szCs w:val="28"/>
              </w:rPr>
              <w:t xml:space="preserve"> nơi có khoáng sản được khai thác, bị ảnh hưởng trực tiếp bởi hoạt động khai thác khoáng sản...</w:t>
            </w:r>
          </w:p>
        </w:tc>
        <w:tc>
          <w:tcPr>
            <w:tcW w:w="3168" w:type="dxa"/>
            <w:tcMar>
              <w:top w:w="100" w:type="dxa"/>
              <w:left w:w="120" w:type="dxa"/>
              <w:bottom w:w="100" w:type="dxa"/>
              <w:right w:w="120" w:type="dxa"/>
            </w:tcMar>
          </w:tcPr>
          <w:p w14:paraId="31FBFBA1" w14:textId="2889BA59" w:rsidR="00DF4E9B" w:rsidRPr="00E44D1E" w:rsidRDefault="00000000" w:rsidP="000316D2">
            <w:pPr>
              <w:spacing w:before="120" w:after="120" w:line="240" w:lineRule="auto"/>
              <w:jc w:val="both"/>
              <w:rPr>
                <w:sz w:val="28"/>
                <w:szCs w:val="28"/>
              </w:rPr>
            </w:pPr>
            <w:r w:rsidRPr="00E44D1E">
              <w:rPr>
                <w:sz w:val="28"/>
                <w:szCs w:val="28"/>
              </w:rPr>
              <w:t>Đảm bảo nguyên tắc điều tiết ngân sách và phân bổ nguồn lực công bằng:</w:t>
            </w:r>
            <w:r w:rsidR="007035FE">
              <w:rPr>
                <w:sz w:val="28"/>
                <w:szCs w:val="28"/>
              </w:rPr>
              <w:t xml:space="preserve"> </w:t>
            </w:r>
            <w:r w:rsidRPr="00E44D1E">
              <w:rPr>
                <w:sz w:val="28"/>
                <w:szCs w:val="28"/>
              </w:rPr>
              <w:t>Nguồn kinh phí thu được phải được tái đầu tư trực tiếp tại chính cơ sở chịu ảnh hưởng bởi hoạt động khai thác, giúp ổn định đời sống nhân dân.</w:t>
            </w:r>
          </w:p>
        </w:tc>
      </w:tr>
      <w:tr w:rsidR="00DF4E9B" w:rsidRPr="00E44D1E" w14:paraId="22BE4D79" w14:textId="77777777" w:rsidTr="00F22AC0">
        <w:trPr>
          <w:jc w:val="center"/>
        </w:trPr>
        <w:tc>
          <w:tcPr>
            <w:tcW w:w="4106" w:type="dxa"/>
            <w:tcMar>
              <w:top w:w="100" w:type="dxa"/>
              <w:left w:w="120" w:type="dxa"/>
              <w:bottom w:w="100" w:type="dxa"/>
              <w:right w:w="120" w:type="dxa"/>
            </w:tcMar>
          </w:tcPr>
          <w:p w14:paraId="5B92B886" w14:textId="77777777" w:rsidR="00DF4E9B" w:rsidRDefault="00000000" w:rsidP="000316D2">
            <w:pPr>
              <w:spacing w:before="120" w:after="120" w:line="240" w:lineRule="auto"/>
              <w:jc w:val="both"/>
              <w:rPr>
                <w:sz w:val="28"/>
                <w:szCs w:val="28"/>
              </w:rPr>
            </w:pPr>
            <w:r w:rsidRPr="00E44D1E">
              <w:rPr>
                <w:sz w:val="28"/>
                <w:szCs w:val="28"/>
              </w:rPr>
              <w:t>6. Luật Ban hành văn bản quy phạm pháp luật số 64/2025/QH15:</w:t>
            </w:r>
            <w:r w:rsidR="00C90943" w:rsidRPr="00E44D1E">
              <w:rPr>
                <w:sz w:val="28"/>
                <w:szCs w:val="28"/>
              </w:rPr>
              <w:t xml:space="preserve"> </w:t>
            </w:r>
            <w:r w:rsidRPr="00E44D1E">
              <w:rPr>
                <w:sz w:val="28"/>
                <w:szCs w:val="28"/>
              </w:rPr>
              <w:t xml:space="preserve">Quy định về hiệu lực thi hành, tổ chức thực hiện và cơ chế giám sát </w:t>
            </w:r>
            <w:r w:rsidRPr="00E44D1E">
              <w:rPr>
                <w:sz w:val="28"/>
                <w:szCs w:val="28"/>
              </w:rPr>
              <w:lastRenderedPageBreak/>
              <w:t>đối với Nghị quyết do Hội đồng nhân dân tỉnh ban hành.</w:t>
            </w:r>
          </w:p>
          <w:p w14:paraId="7DDA2F11" w14:textId="65DFB17C" w:rsidR="002208E0" w:rsidRPr="00E44D1E" w:rsidRDefault="002208E0" w:rsidP="000316D2">
            <w:pPr>
              <w:spacing w:before="120" w:after="120" w:line="240" w:lineRule="auto"/>
              <w:jc w:val="both"/>
              <w:rPr>
                <w:sz w:val="28"/>
                <w:szCs w:val="28"/>
              </w:rPr>
            </w:pPr>
            <w:r w:rsidRPr="00E44D1E">
              <w:rPr>
                <w:sz w:val="28"/>
                <w:szCs w:val="28"/>
              </w:rPr>
              <w:t xml:space="preserve">Nghị định số 193/2025/NĐ-CP </w:t>
            </w:r>
            <w:r w:rsidR="006C73D6">
              <w:rPr>
                <w:sz w:val="28"/>
                <w:szCs w:val="28"/>
              </w:rPr>
              <w:t>(</w:t>
            </w:r>
            <w:r>
              <w:rPr>
                <w:sz w:val="28"/>
                <w:szCs w:val="28"/>
              </w:rPr>
              <w:t>Khoản 1, Điều 5</w:t>
            </w:r>
            <w:r w:rsidR="006C73D6">
              <w:rPr>
                <w:sz w:val="28"/>
                <w:szCs w:val="28"/>
              </w:rPr>
              <w:t>): quy định c</w:t>
            </w:r>
            <w:r w:rsidR="006C73D6" w:rsidRPr="006C73D6">
              <w:rPr>
                <w:sz w:val="28"/>
                <w:szCs w:val="28"/>
              </w:rPr>
              <w:t>ăn cứ tình hình hoạt động khoáng sản trên địa bàn, định kỳ 05 năm một lần hoặc trong trường hợp cần thiết, Hội đồng nhân dân cấp tỉnh xem xét, quyết định việc thu hoặc không thu kinh phí đóng góp của tổ chức, cá nhân khai thác khoáng sản</w:t>
            </w:r>
            <w:r w:rsidR="006C73D6">
              <w:rPr>
                <w:sz w:val="28"/>
                <w:szCs w:val="28"/>
              </w:rPr>
              <w:t>.</w:t>
            </w:r>
          </w:p>
        </w:tc>
        <w:tc>
          <w:tcPr>
            <w:tcW w:w="3168" w:type="dxa"/>
            <w:tcMar>
              <w:top w:w="100" w:type="dxa"/>
              <w:left w:w="120" w:type="dxa"/>
              <w:bottom w:w="100" w:type="dxa"/>
              <w:right w:w="120" w:type="dxa"/>
            </w:tcMar>
          </w:tcPr>
          <w:p w14:paraId="6A41C72E" w14:textId="77777777" w:rsidR="002208E0" w:rsidRDefault="00000000" w:rsidP="002208E0">
            <w:pPr>
              <w:spacing w:before="120" w:line="320" w:lineRule="exact"/>
              <w:jc w:val="both"/>
              <w:rPr>
                <w:sz w:val="28"/>
                <w:szCs w:val="28"/>
              </w:rPr>
            </w:pPr>
            <w:r w:rsidRPr="00E44D1E">
              <w:rPr>
                <w:sz w:val="28"/>
                <w:szCs w:val="28"/>
              </w:rPr>
              <w:lastRenderedPageBreak/>
              <w:t>Điều 4. Điều khoản thi hành:</w:t>
            </w:r>
          </w:p>
          <w:p w14:paraId="4B994490" w14:textId="1424FE70" w:rsidR="002208E0" w:rsidRPr="009A23DF" w:rsidRDefault="002208E0" w:rsidP="002208E0">
            <w:pPr>
              <w:spacing w:before="120" w:line="320" w:lineRule="exact"/>
              <w:jc w:val="both"/>
              <w:rPr>
                <w:sz w:val="28"/>
                <w:szCs w:val="28"/>
              </w:rPr>
            </w:pPr>
            <w:r>
              <w:rPr>
                <w:sz w:val="28"/>
                <w:szCs w:val="28"/>
              </w:rPr>
              <w:t xml:space="preserve">1. </w:t>
            </w:r>
            <w:r w:rsidRPr="009A23DF">
              <w:rPr>
                <w:sz w:val="28"/>
                <w:szCs w:val="28"/>
              </w:rPr>
              <w:t>Nghị quyết này có hiệu lực thi hành từ ngày … tháng … năm 2026</w:t>
            </w:r>
            <w:r>
              <w:rPr>
                <w:sz w:val="28"/>
                <w:szCs w:val="28"/>
              </w:rPr>
              <w:t xml:space="preserve"> đến </w:t>
            </w:r>
            <w:r>
              <w:rPr>
                <w:sz w:val="28"/>
                <w:szCs w:val="28"/>
              </w:rPr>
              <w:lastRenderedPageBreak/>
              <w:t>hết ngày …. tháng …… năm 2031</w:t>
            </w:r>
            <w:r w:rsidRPr="009A23DF">
              <w:rPr>
                <w:sz w:val="28"/>
                <w:szCs w:val="28"/>
              </w:rPr>
              <w:t>.</w:t>
            </w:r>
          </w:p>
          <w:p w14:paraId="51E812A4" w14:textId="77777777" w:rsidR="002208E0" w:rsidRPr="000A0D4B" w:rsidRDefault="002208E0" w:rsidP="002208E0">
            <w:pPr>
              <w:spacing w:before="120" w:line="320" w:lineRule="exact"/>
              <w:jc w:val="both"/>
              <w:rPr>
                <w:sz w:val="28"/>
                <w:szCs w:val="28"/>
              </w:rPr>
            </w:pPr>
            <w:r>
              <w:rPr>
                <w:sz w:val="28"/>
                <w:szCs w:val="28"/>
              </w:rPr>
              <w:t>2</w:t>
            </w:r>
            <w:r w:rsidRPr="000A0D4B">
              <w:rPr>
                <w:sz w:val="28"/>
                <w:szCs w:val="28"/>
              </w:rPr>
              <w:t xml:space="preserve">. </w:t>
            </w:r>
            <w:r>
              <w:rPr>
                <w:sz w:val="28"/>
                <w:szCs w:val="28"/>
              </w:rPr>
              <w:t>Hội đồng nhân dân tỉnh g</w:t>
            </w:r>
            <w:r w:rsidRPr="000A0D4B">
              <w:rPr>
                <w:sz w:val="28"/>
                <w:szCs w:val="28"/>
              </w:rPr>
              <w:t>iao Ủy ban nhân dân tỉnh triển khai thực hiện Nghị quyết này.</w:t>
            </w:r>
          </w:p>
          <w:p w14:paraId="364CA479" w14:textId="74902D1F" w:rsidR="00DF4E9B" w:rsidRPr="00E44D1E" w:rsidRDefault="002208E0" w:rsidP="002208E0">
            <w:pPr>
              <w:spacing w:before="120" w:line="320" w:lineRule="exact"/>
              <w:jc w:val="both"/>
              <w:rPr>
                <w:sz w:val="28"/>
                <w:szCs w:val="28"/>
              </w:rPr>
            </w:pPr>
            <w:r>
              <w:rPr>
                <w:sz w:val="28"/>
                <w:szCs w:val="28"/>
              </w:rPr>
              <w:t>3</w:t>
            </w:r>
            <w:r w:rsidRPr="00185D95">
              <w:rPr>
                <w:sz w:val="28"/>
                <w:szCs w:val="28"/>
              </w:rPr>
              <w:t>. Thường trực Hội đồng nhân dân tỉnh, các Ban Hội đồng nhân dân tỉnh, Tổ đại biểu Hội đồng nhân dân tỉnh và đại biểu Hội đồng nhân dân tỉnh trong phạm vi nhiệm vụ, quyền hạn của mình, giám sát việc thực hiện Nghị quyết này.</w:t>
            </w:r>
          </w:p>
        </w:tc>
        <w:tc>
          <w:tcPr>
            <w:tcW w:w="3168" w:type="dxa"/>
            <w:tcMar>
              <w:top w:w="100" w:type="dxa"/>
              <w:left w:w="120" w:type="dxa"/>
              <w:bottom w:w="100" w:type="dxa"/>
              <w:right w:w="120" w:type="dxa"/>
            </w:tcMar>
          </w:tcPr>
          <w:p w14:paraId="354E9531" w14:textId="77777777" w:rsidR="00DF4E9B" w:rsidRPr="00E44D1E" w:rsidRDefault="00000000" w:rsidP="000316D2">
            <w:pPr>
              <w:spacing w:before="120" w:after="120" w:line="240" w:lineRule="auto"/>
              <w:jc w:val="both"/>
              <w:rPr>
                <w:sz w:val="28"/>
                <w:szCs w:val="28"/>
              </w:rPr>
            </w:pPr>
            <w:r w:rsidRPr="00E44D1E">
              <w:rPr>
                <w:sz w:val="28"/>
                <w:szCs w:val="28"/>
              </w:rPr>
              <w:lastRenderedPageBreak/>
              <w:t xml:space="preserve">Xác định rõ thời hạn hiệu lực của văn bản (05 năm) phù hợp với chu kỳ quy hoạch và đánh giá tác động kinh tế - xã hội. Phân định rõ trách nhiệm tổ </w:t>
            </w:r>
            <w:r w:rsidRPr="00E44D1E">
              <w:rPr>
                <w:sz w:val="28"/>
                <w:szCs w:val="28"/>
              </w:rPr>
              <w:lastRenderedPageBreak/>
              <w:t>chức thi hành của UBND và trách nhiệm giám sát tối cao của HĐND tỉnh.</w:t>
            </w:r>
          </w:p>
        </w:tc>
      </w:tr>
    </w:tbl>
    <w:p w14:paraId="79AED82C" w14:textId="77777777" w:rsidR="00F26B9B" w:rsidRDefault="00F26B9B"/>
    <w:sectPr w:rsidR="00F26B9B" w:rsidSect="006D5BAA">
      <w:headerReference w:type="default" r:id="rId8"/>
      <w:pgSz w:w="11909" w:h="16834"/>
      <w:pgMar w:top="1138" w:right="1138" w:bottom="1138"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2F18" w14:textId="77777777" w:rsidR="005C5A1E" w:rsidRDefault="005C5A1E" w:rsidP="006D5BAA">
      <w:pPr>
        <w:spacing w:after="0" w:line="240" w:lineRule="auto"/>
      </w:pPr>
      <w:r>
        <w:separator/>
      </w:r>
    </w:p>
  </w:endnote>
  <w:endnote w:type="continuationSeparator" w:id="0">
    <w:p w14:paraId="3BA96A3A" w14:textId="77777777" w:rsidR="005C5A1E" w:rsidRDefault="005C5A1E" w:rsidP="006D5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8D11C" w14:textId="77777777" w:rsidR="005C5A1E" w:rsidRDefault="005C5A1E" w:rsidP="006D5BAA">
      <w:pPr>
        <w:spacing w:after="0" w:line="240" w:lineRule="auto"/>
      </w:pPr>
      <w:r>
        <w:separator/>
      </w:r>
    </w:p>
  </w:footnote>
  <w:footnote w:type="continuationSeparator" w:id="0">
    <w:p w14:paraId="4551FC25" w14:textId="77777777" w:rsidR="005C5A1E" w:rsidRDefault="005C5A1E" w:rsidP="006D5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117431"/>
      <w:docPartObj>
        <w:docPartGallery w:val="Page Numbers (Top of Page)"/>
        <w:docPartUnique/>
      </w:docPartObj>
    </w:sdtPr>
    <w:sdtEndPr>
      <w:rPr>
        <w:noProof/>
      </w:rPr>
    </w:sdtEndPr>
    <w:sdtContent>
      <w:p w14:paraId="57A90337" w14:textId="0D207BF7" w:rsidR="006D5BAA" w:rsidRDefault="006D5BA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4CC09A7" w14:textId="77777777" w:rsidR="006D5BAA" w:rsidRDefault="006D5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3145308">
    <w:abstractNumId w:val="8"/>
  </w:num>
  <w:num w:numId="2" w16cid:durableId="1955212329">
    <w:abstractNumId w:val="6"/>
  </w:num>
  <w:num w:numId="3" w16cid:durableId="1473060936">
    <w:abstractNumId w:val="5"/>
  </w:num>
  <w:num w:numId="4" w16cid:durableId="459693532">
    <w:abstractNumId w:val="4"/>
  </w:num>
  <w:num w:numId="5" w16cid:durableId="1396079071">
    <w:abstractNumId w:val="7"/>
  </w:num>
  <w:num w:numId="6" w16cid:durableId="27141913">
    <w:abstractNumId w:val="3"/>
  </w:num>
  <w:num w:numId="7" w16cid:durableId="1197504043">
    <w:abstractNumId w:val="2"/>
  </w:num>
  <w:num w:numId="8" w16cid:durableId="1498300295">
    <w:abstractNumId w:val="1"/>
  </w:num>
  <w:num w:numId="9" w16cid:durableId="296570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6D2"/>
    <w:rsid w:val="00034616"/>
    <w:rsid w:val="0006063C"/>
    <w:rsid w:val="000623A0"/>
    <w:rsid w:val="0015074B"/>
    <w:rsid w:val="00163AA9"/>
    <w:rsid w:val="001C579B"/>
    <w:rsid w:val="0020465C"/>
    <w:rsid w:val="00215704"/>
    <w:rsid w:val="002208E0"/>
    <w:rsid w:val="00272D99"/>
    <w:rsid w:val="00292E40"/>
    <w:rsid w:val="0029639D"/>
    <w:rsid w:val="002F031C"/>
    <w:rsid w:val="002F103F"/>
    <w:rsid w:val="00301FB9"/>
    <w:rsid w:val="00326F90"/>
    <w:rsid w:val="00370B80"/>
    <w:rsid w:val="003F3B29"/>
    <w:rsid w:val="005C5A1E"/>
    <w:rsid w:val="006308EE"/>
    <w:rsid w:val="006418F8"/>
    <w:rsid w:val="00677D32"/>
    <w:rsid w:val="006C73D6"/>
    <w:rsid w:val="006D5BAA"/>
    <w:rsid w:val="007035FE"/>
    <w:rsid w:val="0073610E"/>
    <w:rsid w:val="00781F52"/>
    <w:rsid w:val="00782D22"/>
    <w:rsid w:val="007B1E58"/>
    <w:rsid w:val="00803928"/>
    <w:rsid w:val="00815DE2"/>
    <w:rsid w:val="0086273C"/>
    <w:rsid w:val="00A266AE"/>
    <w:rsid w:val="00AA1D8D"/>
    <w:rsid w:val="00AE7BDF"/>
    <w:rsid w:val="00B47730"/>
    <w:rsid w:val="00C14775"/>
    <w:rsid w:val="00C23F06"/>
    <w:rsid w:val="00C536E4"/>
    <w:rsid w:val="00C54608"/>
    <w:rsid w:val="00C775AA"/>
    <w:rsid w:val="00C90943"/>
    <w:rsid w:val="00CA0B7D"/>
    <w:rsid w:val="00CB0664"/>
    <w:rsid w:val="00CC0A10"/>
    <w:rsid w:val="00CD4BA7"/>
    <w:rsid w:val="00CF4958"/>
    <w:rsid w:val="00DE4DFC"/>
    <w:rsid w:val="00DF4E9B"/>
    <w:rsid w:val="00E11102"/>
    <w:rsid w:val="00E44D1E"/>
    <w:rsid w:val="00EE27B0"/>
    <w:rsid w:val="00EF17B6"/>
    <w:rsid w:val="00F22AC0"/>
    <w:rsid w:val="00F26B9B"/>
    <w:rsid w:val="00FB2D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3F52A"/>
  <w14:defaultImageDpi w14:val="300"/>
  <w15:docId w15:val="{A009AB86-B18F-422A-B755-5AF7B495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Hanh Thao</cp:lastModifiedBy>
  <cp:revision>5</cp:revision>
  <dcterms:created xsi:type="dcterms:W3CDTF">2026-09-26T15:21:00Z</dcterms:created>
  <dcterms:modified xsi:type="dcterms:W3CDTF">2026-10-11T15:31:00Z</dcterms:modified>
  <cp:category/>
</cp:coreProperties>
</file>